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DE75506" w14:textId="3661594C" w:rsidR="00324F5C" w:rsidRPr="00324F5C" w:rsidRDefault="00324F5C" w:rsidP="00324F5C">
      <w:pPr>
        <w:rPr>
          <w:b/>
          <w:bCs/>
          <w:sz w:val="32"/>
          <w:szCs w:val="32"/>
        </w:rPr>
      </w:pPr>
      <w:r w:rsidRPr="00324F5C">
        <w:rPr>
          <w:b/>
          <w:bCs/>
          <w:sz w:val="32"/>
          <w:szCs w:val="32"/>
        </w:rPr>
        <w:t>Centrale Markthallen</w:t>
      </w:r>
    </w:p>
    <w:p w14:paraId="6D6129C9" w14:textId="4323C272" w:rsidR="00324F5C" w:rsidRPr="00324F5C" w:rsidRDefault="00324F5C" w:rsidP="00324F5C">
      <w:r w:rsidRPr="00324F5C">
        <w:t>De oprichting van de Centrale Markthallen aan de Jan van Galenstraat bracht felle debatten teweeg in de Amsterdamse gemeenteraad. De plannen om alle versmarkten (groente, fruit, en later ook vis en vlees) te concentreren op één modern en reusachtig terrein buiten het centrum stuitten op forse politieke en maatschappelijke weerstand.</w:t>
      </w:r>
    </w:p>
    <w:p w14:paraId="438CEC3F" w14:textId="77777777" w:rsidR="00324F5C" w:rsidRPr="00324F5C" w:rsidRDefault="00324F5C" w:rsidP="00324F5C">
      <w:pPr>
        <w:rPr>
          <w:b/>
          <w:bCs/>
        </w:rPr>
      </w:pPr>
      <w:r w:rsidRPr="00324F5C">
        <w:rPr>
          <w:b/>
          <w:bCs/>
        </w:rPr>
        <w:t>De belangrijkste weerstandspunten in de raad</w:t>
      </w:r>
    </w:p>
    <w:p w14:paraId="104FF9D7" w14:textId="3A3194C7" w:rsidR="00324F5C" w:rsidRPr="00324F5C" w:rsidRDefault="00324F5C" w:rsidP="00324F5C">
      <w:pPr>
        <w:numPr>
          <w:ilvl w:val="0"/>
          <w:numId w:val="1"/>
        </w:numPr>
      </w:pPr>
      <w:r w:rsidRPr="00324F5C">
        <w:rPr>
          <w:b/>
          <w:bCs/>
        </w:rPr>
        <w:t>De belangen van de kleine marktkooplieden en tussenhandelaren</w:t>
      </w:r>
      <w:r w:rsidRPr="00324F5C">
        <w:t xml:space="preserve"> In de raad — met name bij een deel van de confessionele en conservatieve fracties, maar ook bij behoudende socialisten — leefde grote zorg over de kleine straathandelaren. Markten zoals de </w:t>
      </w:r>
      <w:r>
        <w:t>specialistische markten</w:t>
      </w:r>
      <w:r w:rsidRPr="00324F5C">
        <w:t xml:space="preserve">, </w:t>
      </w:r>
      <w:r>
        <w:t xml:space="preserve">zoals </w:t>
      </w:r>
      <w:r w:rsidRPr="00324F5C">
        <w:t xml:space="preserve">de vismarkt op de </w:t>
      </w:r>
      <w:proofErr w:type="spellStart"/>
      <w:r>
        <w:t>De</w:t>
      </w:r>
      <w:proofErr w:type="spellEnd"/>
      <w:r>
        <w:t xml:space="preserve"> Ruyterkade</w:t>
      </w:r>
      <w:r w:rsidRPr="00324F5C">
        <w:t xml:space="preserve"> en de groentemarkt aan de Marnixstraat boden directe werkgelegenheid in de buurten. De angst was dat een centrale hallenmarkt de kleine handel zou dooddrukken ten gunste van grote grossiers en importeurs.</w:t>
      </w:r>
    </w:p>
    <w:p w14:paraId="6730757C" w14:textId="4D361F07" w:rsidR="00324F5C" w:rsidRPr="00324F5C" w:rsidRDefault="00324F5C" w:rsidP="00324F5C">
      <w:pPr>
        <w:numPr>
          <w:ilvl w:val="0"/>
          <w:numId w:val="1"/>
        </w:numPr>
      </w:pPr>
      <w:r w:rsidRPr="00324F5C">
        <w:rPr>
          <w:b/>
          <w:bCs/>
        </w:rPr>
        <w:t>Grote gemeentelijke uitgaven en financiële risico's</w:t>
      </w:r>
      <w:r w:rsidRPr="00324F5C">
        <w:t xml:space="preserve"> Het ging om een miljoenenproject in een tijd waarin de gemeentelijke financiën onder druk stonden. Tegenstanders vonden het plan van de wethouder van Publieke Werken en Bedrijven te megalomaan en vreesden dat de hoge exploitatiekosten doorberekend zouden worden aan de handelaren (en daarmee de voedselprijzen voor de Amsterdammer zouden opdrijven).</w:t>
      </w:r>
    </w:p>
    <w:p w14:paraId="491801B8" w14:textId="30511E39" w:rsidR="00324F5C" w:rsidRPr="00324F5C" w:rsidRDefault="00324F5C" w:rsidP="00324F5C">
      <w:pPr>
        <w:numPr>
          <w:ilvl w:val="0"/>
          <w:numId w:val="1"/>
        </w:numPr>
      </w:pPr>
      <w:r w:rsidRPr="00324F5C">
        <w:rPr>
          <w:b/>
          <w:bCs/>
        </w:rPr>
        <w:t>De locatie buiten de stad ("Veel te ver weg")</w:t>
      </w:r>
      <w:r w:rsidRPr="00324F5C">
        <w:t xml:space="preserve"> Het terrein aan de Jan van Galenstraat lag in de jaren '20 in de polder ten westen van de stad (destijds nog grondgebied van de voormalige gemeente Sloten). Tegenstanders stelden dat het voor de traditionele wijk-</w:t>
      </w:r>
      <w:r>
        <w:t xml:space="preserve"> </w:t>
      </w:r>
      <w:r w:rsidRPr="00324F5C">
        <w:t>en buurtventers met hondenkarren, handkarren en paard-en-wagens logistiek onhaalbaar was om elke ochtend helemaal naar het 'verre westen' te trekken om hun handel te halen.</w:t>
      </w:r>
    </w:p>
    <w:p w14:paraId="3906CA5C" w14:textId="77777777" w:rsidR="00324F5C" w:rsidRPr="00324F5C" w:rsidRDefault="00324F5C" w:rsidP="00324F5C">
      <w:pPr>
        <w:rPr>
          <w:b/>
          <w:bCs/>
        </w:rPr>
      </w:pPr>
      <w:r w:rsidRPr="00324F5C">
        <w:rPr>
          <w:b/>
          <w:bCs/>
        </w:rPr>
        <w:t>Het raadsbesluit van oktober 1926</w:t>
      </w:r>
    </w:p>
    <w:p w14:paraId="548DEF15" w14:textId="77777777" w:rsidR="00324F5C" w:rsidRPr="00324F5C" w:rsidRDefault="00324F5C" w:rsidP="00324F5C">
      <w:r w:rsidRPr="00324F5C">
        <w:t xml:space="preserve">Na jaren van commissiewerk, rapporten over buitenlandse hallenmarkten (zoals Les </w:t>
      </w:r>
      <w:proofErr w:type="spellStart"/>
      <w:r w:rsidRPr="00324F5C">
        <w:t>Halles</w:t>
      </w:r>
      <w:proofErr w:type="spellEnd"/>
      <w:r w:rsidRPr="00324F5C">
        <w:t xml:space="preserve"> in Parijs) en verhitte debatten vond in </w:t>
      </w:r>
      <w:r w:rsidRPr="00324F5C">
        <w:rPr>
          <w:b/>
          <w:bCs/>
        </w:rPr>
        <w:t>oktober 1926</w:t>
      </w:r>
      <w:r w:rsidRPr="00324F5C">
        <w:t xml:space="preserve"> de beslissende stemming plaats. Wethouder </w:t>
      </w:r>
      <w:proofErr w:type="spellStart"/>
      <w:r w:rsidRPr="00324F5C">
        <w:t>Monne</w:t>
      </w:r>
      <w:proofErr w:type="spellEnd"/>
      <w:r w:rsidRPr="00324F5C">
        <w:t xml:space="preserve"> de Miranda en het college wisten een ruime meerderheid te overtuigen: </w:t>
      </w:r>
      <w:r w:rsidRPr="00324F5C">
        <w:rPr>
          <w:b/>
          <w:bCs/>
        </w:rPr>
        <w:t>34 stemmen voor en 8 tegen</w:t>
      </w:r>
      <w:r w:rsidRPr="00324F5C">
        <w:t>.</w:t>
      </w:r>
    </w:p>
    <w:p w14:paraId="6419D34A" w14:textId="77777777" w:rsidR="00324F5C" w:rsidRPr="00324F5C" w:rsidRDefault="00324F5C" w:rsidP="00324F5C">
      <w:r w:rsidRPr="00324F5C">
        <w:t>De tegenstemmen kwamen voornamelijk van raadsleden die opkwamen voor de kleinschalige buurt- en markthandelaren en politici die de financiële verplichtingen voor de gemeente te zwaar vonden wegen.</w:t>
      </w:r>
    </w:p>
    <w:p w14:paraId="4DCBB5D8" w14:textId="77777777" w:rsidR="00324F5C" w:rsidRPr="00324F5C" w:rsidRDefault="00324F5C" w:rsidP="00324F5C">
      <w:pPr>
        <w:rPr>
          <w:b/>
          <w:bCs/>
        </w:rPr>
      </w:pPr>
      <w:r w:rsidRPr="00324F5C">
        <w:rPr>
          <w:b/>
          <w:bCs/>
        </w:rPr>
        <w:t>Waarom pas de eerste paal in 1929/1930?</w:t>
      </w:r>
    </w:p>
    <w:p w14:paraId="1B0BF1E4" w14:textId="77777777" w:rsidR="00324F5C" w:rsidRPr="00324F5C" w:rsidRDefault="00324F5C" w:rsidP="00324F5C">
      <w:r w:rsidRPr="00324F5C">
        <w:lastRenderedPageBreak/>
        <w:t>Dat het na de goedkeuring in oktober 1926 nog tot eind 1929 / begin 1930 duurde voordat de eigenlijke bouw van de Centrale Markthal (de karakteristieke hal van architect Nicolaas Lansdorp) van start ging, had een aantal concrete oorzaken:</w:t>
      </w:r>
    </w:p>
    <w:p w14:paraId="344B8A2D" w14:textId="05D88750" w:rsidR="00324F5C" w:rsidRPr="00324F5C" w:rsidRDefault="00324F5C" w:rsidP="00324F5C">
      <w:pPr>
        <w:numPr>
          <w:ilvl w:val="0"/>
          <w:numId w:val="2"/>
        </w:numPr>
      </w:pPr>
      <w:r w:rsidRPr="00324F5C">
        <w:rPr>
          <w:b/>
          <w:bCs/>
        </w:rPr>
        <w:t>Ingrijpende terreinvoorbereiding en grondverzet (1927–1928):</w:t>
      </w:r>
      <w:r w:rsidRPr="00324F5C">
        <w:t xml:space="preserve"> </w:t>
      </w:r>
      <w:r w:rsidR="005F525C">
        <w:t>Allereerst moest de bestaande asbelt (huisvuil) geslecht worden. Daarbuiten moesten delen van h</w:t>
      </w:r>
      <w:r w:rsidRPr="00324F5C">
        <w:t xml:space="preserve">et drassige polderland bij de Jan van Galenstraat bouwrijp worden gemaakt. Er waren gigantische hoeveelheden zand nodig om het terrein op te hogen en in te </w:t>
      </w:r>
      <w:r w:rsidR="005F525C">
        <w:t xml:space="preserve">laten </w:t>
      </w:r>
      <w:r w:rsidRPr="00324F5C">
        <w:t>klinken.</w:t>
      </w:r>
    </w:p>
    <w:p w14:paraId="5100ABBA" w14:textId="632D9C33" w:rsidR="00324F5C" w:rsidRPr="00324F5C" w:rsidRDefault="00324F5C" w:rsidP="00324F5C">
      <w:pPr>
        <w:numPr>
          <w:ilvl w:val="0"/>
          <w:numId w:val="2"/>
        </w:numPr>
      </w:pPr>
      <w:r w:rsidRPr="00324F5C">
        <w:rPr>
          <w:b/>
          <w:bCs/>
        </w:rPr>
        <w:t>Aanleg van de logistieke infrastructuur:</w:t>
      </w:r>
      <w:r w:rsidRPr="00324F5C">
        <w:t xml:space="preserve"> De Marktgracht en de markthaven moesten worden gegraven zodat de groenteschuiten uit het Westland en Noord-Holland direct de hallen in konden varen. Tevens moest er een directe spooraansluiting (de goederenspoorlijn naar het Westelijk Havengebied) worden aangelegd.</w:t>
      </w:r>
    </w:p>
    <w:p w14:paraId="21C8CE12" w14:textId="75EBDAD7" w:rsidR="00324F5C" w:rsidRPr="00324F5C" w:rsidRDefault="00324F5C" w:rsidP="00324F5C">
      <w:pPr>
        <w:numPr>
          <w:ilvl w:val="0"/>
          <w:numId w:val="2"/>
        </w:numPr>
      </w:pPr>
      <w:r w:rsidRPr="00324F5C">
        <w:rPr>
          <w:b/>
          <w:bCs/>
        </w:rPr>
        <w:t>Onteigening en juridische procedures:</w:t>
      </w:r>
      <w:r w:rsidRPr="00324F5C">
        <w:t xml:space="preserve"> </w:t>
      </w:r>
      <w:r w:rsidR="009A2F97">
        <w:t xml:space="preserve">Gekozen was voor het terrein van de asbelt in de Sloter polder, een terrein dat Amsterdam vóór de annexatie had gekocht. De nieuwe markthallen vroegen echter om meer oppervlak. </w:t>
      </w:r>
      <w:r w:rsidRPr="00324F5C">
        <w:t>Het onteigenen van de gronden en de onderhandelingen over het opheffen van de oude groentemarkt aan de Marnixstraat kostten veel tijd.</w:t>
      </w:r>
    </w:p>
    <w:p w14:paraId="2F9657AA" w14:textId="77777777" w:rsidR="00324F5C" w:rsidRPr="00324F5C" w:rsidRDefault="00324F5C" w:rsidP="00324F5C">
      <w:pPr>
        <w:numPr>
          <w:ilvl w:val="0"/>
          <w:numId w:val="2"/>
        </w:numPr>
      </w:pPr>
      <w:r w:rsidRPr="00324F5C">
        <w:rPr>
          <w:b/>
          <w:bCs/>
        </w:rPr>
        <w:t>Aanbesteding en fundering:</w:t>
      </w:r>
      <w:r w:rsidRPr="00324F5C">
        <w:t xml:space="preserve"> Voor de enorme overspanning van de hal moesten duizenden betonnen heipalen de grond in. Pas nadat de funderings- en infrastructurele werken gereed waren, verrees de iconische beton- en baksteenconstructie tussen 1930 en 1934.</w:t>
      </w:r>
    </w:p>
    <w:p w14:paraId="35ADE768" w14:textId="77777777" w:rsidR="00324F5C" w:rsidRPr="00324F5C" w:rsidRDefault="00324F5C" w:rsidP="00324F5C">
      <w:r w:rsidRPr="00324F5C">
        <w:t xml:space="preserve">Op </w:t>
      </w:r>
      <w:r w:rsidRPr="00324F5C">
        <w:rPr>
          <w:b/>
          <w:bCs/>
        </w:rPr>
        <w:t>34 april 1934</w:t>
      </w:r>
      <w:r w:rsidRPr="00324F5C">
        <w:t xml:space="preserve"> werden de Centrale Markthallen uiteindelijk officieel in gebruik genomen en kwam er een definitief einde aan de oude marktstructuur in de binnenstad.</w:t>
      </w:r>
    </w:p>
    <w:p w14:paraId="48338509" w14:textId="77777777" w:rsidR="00F23E0B" w:rsidRDefault="00F23E0B"/>
    <w:sectPr w:rsidR="00F23E0B">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B94012"/>
    <w:multiLevelType w:val="multilevel"/>
    <w:tmpl w:val="676889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4FCA491A"/>
    <w:multiLevelType w:val="multilevel"/>
    <w:tmpl w:val="64C2D78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2124610">
    <w:abstractNumId w:val="1"/>
  </w:num>
  <w:num w:numId="2" w16cid:durableId="94754319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24F5C"/>
    <w:rsid w:val="00323919"/>
    <w:rsid w:val="00324F5C"/>
    <w:rsid w:val="003E48E7"/>
    <w:rsid w:val="005F525C"/>
    <w:rsid w:val="006D0195"/>
    <w:rsid w:val="0081247C"/>
    <w:rsid w:val="009A2F97"/>
    <w:rsid w:val="00F23E0B"/>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8A1E8D9"/>
  <w15:chartTrackingRefBased/>
  <w15:docId w15:val="{6667B153-BF08-47F6-891C-EC24ABB712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nl-NL"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324F5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semiHidden/>
    <w:unhideWhenUsed/>
    <w:qFormat/>
    <w:rsid w:val="00324F5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324F5C"/>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324F5C"/>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324F5C"/>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324F5C"/>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324F5C"/>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324F5C"/>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324F5C"/>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324F5C"/>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324F5C"/>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324F5C"/>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324F5C"/>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324F5C"/>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324F5C"/>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324F5C"/>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324F5C"/>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324F5C"/>
    <w:rPr>
      <w:rFonts w:eastAsiaTheme="majorEastAsia" w:cstheme="majorBidi"/>
      <w:color w:val="272727" w:themeColor="text1" w:themeTint="D8"/>
    </w:rPr>
  </w:style>
  <w:style w:type="paragraph" w:styleId="Titel">
    <w:name w:val="Title"/>
    <w:basedOn w:val="Standaard"/>
    <w:next w:val="Standaard"/>
    <w:link w:val="TitelChar"/>
    <w:uiPriority w:val="10"/>
    <w:qFormat/>
    <w:rsid w:val="00324F5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324F5C"/>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324F5C"/>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324F5C"/>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324F5C"/>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324F5C"/>
    <w:rPr>
      <w:i/>
      <w:iCs/>
      <w:color w:val="404040" w:themeColor="text1" w:themeTint="BF"/>
    </w:rPr>
  </w:style>
  <w:style w:type="paragraph" w:styleId="Lijstalinea">
    <w:name w:val="List Paragraph"/>
    <w:basedOn w:val="Standaard"/>
    <w:uiPriority w:val="34"/>
    <w:qFormat/>
    <w:rsid w:val="00324F5C"/>
    <w:pPr>
      <w:ind w:left="720"/>
      <w:contextualSpacing/>
    </w:pPr>
  </w:style>
  <w:style w:type="character" w:styleId="Intensievebenadrukking">
    <w:name w:val="Intense Emphasis"/>
    <w:basedOn w:val="Standaardalinea-lettertype"/>
    <w:uiPriority w:val="21"/>
    <w:qFormat/>
    <w:rsid w:val="00324F5C"/>
    <w:rPr>
      <w:i/>
      <w:iCs/>
      <w:color w:val="0F4761" w:themeColor="accent1" w:themeShade="BF"/>
    </w:rPr>
  </w:style>
  <w:style w:type="paragraph" w:styleId="Duidelijkcitaat">
    <w:name w:val="Intense Quote"/>
    <w:basedOn w:val="Standaard"/>
    <w:next w:val="Standaard"/>
    <w:link w:val="DuidelijkcitaatChar"/>
    <w:uiPriority w:val="30"/>
    <w:qFormat/>
    <w:rsid w:val="00324F5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324F5C"/>
    <w:rPr>
      <w:i/>
      <w:iCs/>
      <w:color w:val="0F4761" w:themeColor="accent1" w:themeShade="BF"/>
    </w:rPr>
  </w:style>
  <w:style w:type="character" w:styleId="Intensieveverwijzing">
    <w:name w:val="Intense Reference"/>
    <w:basedOn w:val="Standaardalinea-lettertype"/>
    <w:uiPriority w:val="32"/>
    <w:qFormat/>
    <w:rsid w:val="00324F5C"/>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3</TotalTime>
  <Pages>2</Pages>
  <Words>608</Words>
  <Characters>3349</Characters>
  <Application>Microsoft Office Word</Application>
  <DocSecurity>0</DocSecurity>
  <Lines>27</Lines>
  <Paragraphs>7</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3950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Theo Bakker</dc:creator>
  <cp:keywords/>
  <dc:description/>
  <cp:lastModifiedBy>Theo Bakker</cp:lastModifiedBy>
  <cp:revision>2</cp:revision>
  <dcterms:created xsi:type="dcterms:W3CDTF">2026-10-13T11:36:00Z</dcterms:created>
  <dcterms:modified xsi:type="dcterms:W3CDTF">2026-10-13T11:36:00Z</dcterms:modified>
</cp:coreProperties>
</file>